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C1C" w:rsidRDefault="00427809" w:rsidP="00427809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  <w:bookmarkStart w:id="0" w:name="_GoBack"/>
      <w:bookmarkEnd w:id="0"/>
      <w:r>
        <w:rPr>
          <w:rFonts w:ascii="CordiaUPC" w:hAnsi="CordiaUPC" w:cs="CordiaUPC"/>
          <w:b/>
          <w:bCs/>
          <w:sz w:val="32"/>
          <w:szCs w:val="32"/>
          <w:cs/>
        </w:rPr>
        <w:t xml:space="preserve"> </w:t>
      </w:r>
    </w:p>
    <w:p w:rsidR="00427809" w:rsidRDefault="00427809" w:rsidP="00427809">
      <w:pPr>
        <w:autoSpaceDE w:val="0"/>
        <w:autoSpaceDN w:val="0"/>
        <w:adjustRightInd w:val="0"/>
        <w:rPr>
          <w:rFonts w:ascii="CordiaUPC" w:hAnsi="CordiaUPC" w:cs="CordiaUPC"/>
          <w:sz w:val="32"/>
          <w:szCs w:val="32"/>
          <w:cs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>ตอนที่ 51 : อาภรณ์ภัณฑ์เรืออสุรวายุภักษ์ และเรืออสุรปักษี</w:t>
      </w:r>
      <w:r>
        <w:rPr>
          <w:rFonts w:ascii="CordiaUPC" w:hAnsi="CordiaUPC" w:cs="CordiaUPC"/>
          <w:sz w:val="32"/>
          <w:szCs w:val="32"/>
          <w:cs/>
        </w:rPr>
        <w:t xml:space="preserve"> </w:t>
      </w:r>
    </w:p>
    <w:p w:rsidR="00427809" w:rsidRDefault="00427809" w:rsidP="00427809">
      <w:pPr>
        <w:autoSpaceDE w:val="0"/>
        <w:autoSpaceDN w:val="0"/>
        <w:adjustRightInd w:val="0"/>
        <w:rPr>
          <w:rFonts w:cs="Calibri"/>
          <w:szCs w:val="22"/>
          <w:cs/>
          <w:lang w:val="en"/>
        </w:rPr>
      </w:pPr>
      <w:r>
        <w:rPr>
          <w:rFonts w:ascii="CordiaUPC" w:hAnsi="CordiaUPC" w:cs="CordiaUPC"/>
          <w:sz w:val="32"/>
          <w:szCs w:val="32"/>
          <w:cs/>
        </w:rPr>
        <w:t>เรืออสุรวายุภักษ์ และเรืออสุรปักษี ประดับอาภรณ์ภัณฑ์ด้วยผ้าดาดหลังคาคฤห์ทรงสี่เหลี่ยมผืนผ้าลายทองแผ่ลวด ที่มุมท้องผ้าปักลายค้างคาว มีกรอบ 3 ชั้น ล้อมโดยรอบท้องผ้า ชั้นที่ 1 ปักลายลูกฟักประจำยามก้ามปูใบเทศบนพื้นสีเขียว ชั้นที่ 2 ปักลายประจำยามก้ามปูใบเทศ ลายลูกฟักประจำยามใบเทศ และลายประจำยามใบเทศบนพื้นสีน้ำเงิน ชั้นที่ 3 ปักลายลูกฟักประจำยามก้ามปูใบเทศบนพื้นสีเขียว ส่วนผ้าหน้าจั่วเรือ เป็นทรงสามเหลี่ยมหน้าจั่ว ลายทองแผ่ลวดแบ่งชั้นลายเป็น 4 ชั้น ชั้นแรกปักลายดาวกลีบบัวในกรอบสามเหลี่ยมบนพื้นสีแดง ชั้นที่สองปักกรุยเชิงในกรอบสามเหลี่ยมบนพื้นสีน้ำเงิน ชั้นที่ 3 ปักลายประจำยามก้ามปูใบเทศ ลายลูกฟักประจำยามใบเทศ และลายประจำยามใบเทศบนพื้นสีแดง และชั้นที่ 4 ปักลายลูกฟักก้ามปูเปลวใบเทศบนพื้นสีเขียว สำหรับผ้าปีกนกของเรือทั้งสองลำเป็นผ้าสักหลาด ทรงสี่เหลี่ยมคางหมู ลายทองแผ่ลวด ท้องผ้าปักลายดาวกลีบบัว ล้อมรอบด้วยลายกรุยเชิงบนพื้นสีเขียว</w:t>
      </w:r>
    </w:p>
    <w:p w:rsidR="00271B0E" w:rsidRDefault="00271B0E"/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809"/>
    <w:rsid w:val="00271B0E"/>
    <w:rsid w:val="004258D0"/>
    <w:rsid w:val="00427809"/>
    <w:rsid w:val="00737C1C"/>
    <w:rsid w:val="00A708F5"/>
    <w:rsid w:val="00AF3CAA"/>
    <w:rsid w:val="00D6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522F"/>
  <w15:chartTrackingRefBased/>
  <w15:docId w15:val="{A77B735D-ACC4-45F9-9D3C-DD454E29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7809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2</cp:revision>
  <dcterms:created xsi:type="dcterms:W3CDTF">2019-10-12T06:58:00Z</dcterms:created>
  <dcterms:modified xsi:type="dcterms:W3CDTF">2019-10-12T07:14:00Z</dcterms:modified>
</cp:coreProperties>
</file>