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91" w:rsidRPr="00810A12" w:rsidRDefault="00416391" w:rsidP="00416391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>สารคดี</w:t>
      </w:r>
      <w:r w:rsidRPr="00810A12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 xml:space="preserve">เฉลิมพระเกียรติ มรดกศิลป์ แผ่นดินไทย </w:t>
      </w: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  <w:t xml:space="preserve"> </w:t>
      </w:r>
    </w:p>
    <w:p w:rsidR="00416391" w:rsidRPr="00023334" w:rsidRDefault="00416391" w:rsidP="00416391">
      <w:pPr>
        <w:rPr>
          <w:rFonts w:ascii="CordiaUPC" w:eastAsia="Times New Roman" w:hAnsi="CordiaUPC" w:cs="CordiaUPC"/>
          <w:b/>
          <w:bCs/>
          <w:sz w:val="32"/>
          <w:szCs w:val="32"/>
        </w:rPr>
      </w:pPr>
      <w:r w:rsidRPr="00023334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ตอนที่ </w:t>
      </w:r>
      <w:r w:rsidRPr="00023334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>30</w:t>
      </w:r>
      <w:r w:rsidRPr="00023334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023334">
        <w:rPr>
          <w:rFonts w:ascii="CordiaUPC" w:eastAsia="Times New Roman" w:hAnsi="CordiaUPC" w:cs="CordiaUPC" w:hint="cs"/>
          <w:b/>
          <w:bCs/>
          <w:sz w:val="32"/>
          <w:szCs w:val="32"/>
          <w:cs/>
        </w:rPr>
        <w:t xml:space="preserve">  </w:t>
      </w:r>
      <w:r w:rsidRPr="00023334">
        <w:rPr>
          <w:rFonts w:ascii="CordiaUPC" w:eastAsia="Times New Roman" w:hAnsi="CordiaUPC" w:cs="CordiaUPC"/>
          <w:b/>
          <w:bCs/>
          <w:sz w:val="32"/>
          <w:szCs w:val="32"/>
          <w:cs/>
        </w:rPr>
        <w:t>เรือพระที่นั่ง</w:t>
      </w:r>
      <w:proofErr w:type="spellStart"/>
      <w:r w:rsidRPr="00023334">
        <w:rPr>
          <w:rFonts w:ascii="CordiaUPC" w:eastAsia="Times New Roman" w:hAnsi="CordiaUPC" w:cs="CordiaUPC"/>
          <w:b/>
          <w:bCs/>
          <w:sz w:val="32"/>
          <w:szCs w:val="32"/>
          <w:cs/>
        </w:rPr>
        <w:t>อนันต</w:t>
      </w:r>
      <w:proofErr w:type="spellEnd"/>
      <w:r w:rsidRPr="00023334">
        <w:rPr>
          <w:rFonts w:ascii="CordiaUPC" w:eastAsia="Times New Roman" w:hAnsi="CordiaUPC" w:cs="CordiaUPC"/>
          <w:b/>
          <w:bCs/>
          <w:sz w:val="32"/>
          <w:szCs w:val="32"/>
          <w:cs/>
        </w:rPr>
        <w:t>นาคราช</w:t>
      </w:r>
    </w:p>
    <w:p w:rsidR="00416391" w:rsidRPr="00023334" w:rsidRDefault="00416391" w:rsidP="00416391">
      <w:pPr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  <w:r w:rsidRPr="00023334">
        <w:rPr>
          <w:rFonts w:ascii="CordiaUPC" w:eastAsia="Times New Roman" w:hAnsi="CordiaUPC" w:cs="CordiaUPC"/>
          <w:sz w:val="32"/>
          <w:szCs w:val="32"/>
          <w:cs/>
        </w:rPr>
        <w:t>เรือพระที่นั่ง</w:t>
      </w:r>
      <w:proofErr w:type="spellStart"/>
      <w:r w:rsidRPr="00023334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นาคราช สร้างขึ้นครั้งแรกในสมัยรัชกาลที่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3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แต่เริ่มใช้ในขบวนพยุหยาตราทางชลมารคในสมัยรัชกาลที่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4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ส่วนลำปัจจุบันนั้น เป็นเรือที่สร้างขึ้นใหม่ในสมัยรัชกาลที่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6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เริ่มใช้ครั้งแรกเมื่อวันที่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15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เมษายน พุทธศักราช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2457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คำว่า</w:t>
      </w:r>
      <w:proofErr w:type="spellStart"/>
      <w:r w:rsidRPr="00023334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นาคราช มาจากภาษาสันสกฤต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3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คำ คือ อนันตะ แปลว่า ไม่สิ้นสุด-นิรันดร นาคะ แปลว่า นาค หรือ งู ราชะ แปลว่า เจ้านาย หรือ พระราชา รวมความได้ว่า ราชาแห่งนาคที่ไม่สิ้นสุด ลำเรือภายนอกทาสีเขียว ลวดลายไม้จำหลักของเรือเป็นลายก้านขดปิดทองประดับกระจกสีเขียว ตลอดทั้งลำเรือยังประดับลวดลายพญานาคเคลื่อนไหวอย่าง</w:t>
      </w:r>
      <w:proofErr w:type="spellStart"/>
      <w:r w:rsidRPr="00023334">
        <w:rPr>
          <w:rFonts w:ascii="CordiaUPC" w:eastAsia="Times New Roman" w:hAnsi="CordiaUPC" w:cs="CordiaUPC"/>
          <w:sz w:val="32"/>
          <w:szCs w:val="32"/>
          <w:cs/>
        </w:rPr>
        <w:t>พริ้ว</w:t>
      </w:r>
      <w:proofErr w:type="spellEnd"/>
      <w:r w:rsidRPr="00023334">
        <w:rPr>
          <w:rFonts w:ascii="CordiaUPC" w:eastAsia="Times New Roman" w:hAnsi="CordiaUPC" w:cs="CordiaUPC"/>
          <w:sz w:val="32"/>
          <w:szCs w:val="32"/>
          <w:cs/>
        </w:rPr>
        <w:t>ไหวและทรงพลังหันเศียรไปยังโขนเรือ สีพื้นภายนอกของเรือประดับกระจกสีน้ำเงินสื่อความหมายถึงสถาบันพระมหากษัตริย์ ท้องเรือภายในทาสีแดง โขนเรือปิดทองประดับกระจกเป็นรูปพญา</w:t>
      </w:r>
      <w:proofErr w:type="spellStart"/>
      <w:r w:rsidRPr="00023334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นาคราช หรือ พญานาค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7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เศียร บริเวณรัดอกประดับลายกระจังปฏิญาณมีเทพพนมประดับอยู่ภายไส้ในรอบเข็มขัดรัด กลางลำเรือทอดบุษบกใช้ประดิษฐานพระพุทธรูปหรือผ้ากฐิน เรือพระที่นั่ง</w:t>
      </w:r>
      <w:proofErr w:type="spellStart"/>
      <w:r w:rsidRPr="00023334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นาคราชนี้ ปกติจะใช้เป็นเรือพระที่นั่งรอง หรือ เรือเชิญผ้าพระกฐิน และประดิษฐานบุษบกสำหรับพระพุทธรูปสำคัญ ในสมัยรัชกาลที่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6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และรัชกาลที่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7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เมื่อครั้งเสด็จพระราชดำเนินเลียบพระนครทางชลมารคเส้นทางท่าราชวรดิฐ-ท่าพระฉนวนวัดอรุณราชวราราม ได้ทรงเรือพระที่นั่งสุพรรณหงส์ในการเสด็จพระราชดำเนินไป และทรงเรือพระที่นั่ง</w:t>
      </w:r>
      <w:proofErr w:type="spellStart"/>
      <w:r w:rsidRPr="00023334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023334">
        <w:rPr>
          <w:rFonts w:ascii="CordiaUPC" w:eastAsia="Times New Roman" w:hAnsi="CordiaUPC" w:cs="CordiaUPC"/>
          <w:sz w:val="32"/>
          <w:szCs w:val="32"/>
          <w:cs/>
        </w:rPr>
        <w:t>นาคราช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ในการเสด็จพระราชดำเนินกลับ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เรือพระนั่งลำนี้ มีความยาว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44.85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เมตร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กว้าง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2.58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เมตร ลึก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0.87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เมตรใช้กำลังพลรวม จำนวน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72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แยกเป็นกำลังพลประจำเรือ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69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นาย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ประกอบด้วยนายเรือ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2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นายท้าย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2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ฝีพาย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54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คนถือธงท้าย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พลสัญญาณ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นาย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คนถือฉัตร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7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คนขานยาว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พนักงานเห่เรือ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 xml:space="preserve">นาย และเจ้าหน้าที่สำนักพระราชวัง </w:t>
      </w:r>
      <w:r w:rsidRPr="00023334">
        <w:rPr>
          <w:rFonts w:ascii="CordiaUPC" w:eastAsia="Times New Roman" w:hAnsi="CordiaUPC" w:cs="CordiaUPC"/>
          <w:sz w:val="32"/>
          <w:szCs w:val="32"/>
        </w:rPr>
        <w:t xml:space="preserve">3 </w:t>
      </w:r>
      <w:r w:rsidRPr="00023334">
        <w:rPr>
          <w:rFonts w:ascii="CordiaUPC" w:eastAsia="Times New Roman" w:hAnsi="CordiaUPC" w:cs="CordiaUPC"/>
          <w:sz w:val="32"/>
          <w:szCs w:val="32"/>
          <w:cs/>
        </w:rPr>
        <w:t>นาย</w:t>
      </w:r>
    </w:p>
    <w:p w:rsidR="00416391" w:rsidRDefault="00416391" w:rsidP="00416391">
      <w:pPr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</w:p>
    <w:p w:rsidR="00271B0E" w:rsidRPr="00416391" w:rsidRDefault="00271B0E" w:rsidP="00416391">
      <w:pPr>
        <w:jc w:val="thaiDistribute"/>
      </w:pPr>
      <w:bookmarkStart w:id="0" w:name="_GoBack"/>
      <w:bookmarkEnd w:id="0"/>
    </w:p>
    <w:sectPr w:rsidR="00271B0E" w:rsidRPr="00416391" w:rsidSect="00416391">
      <w:pgSz w:w="11906" w:h="16838" w:code="9"/>
      <w:pgMar w:top="851" w:right="1416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1"/>
    <w:rsid w:val="00271B0E"/>
    <w:rsid w:val="00416391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AA872-287F-4B88-A67E-ED4CEE2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3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2019-09-19T15:10:00Z</dcterms:created>
  <dcterms:modified xsi:type="dcterms:W3CDTF">2019-09-19T15:17:00Z</dcterms:modified>
</cp:coreProperties>
</file>