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33D" w:rsidRPr="00810A12" w:rsidRDefault="00BC133D" w:rsidP="00BC133D">
      <w:pPr>
        <w:shd w:val="clear" w:color="auto" w:fill="FFFFFF"/>
        <w:spacing w:before="100" w:beforeAutospacing="1" w:after="100" w:afterAutospacing="1" w:line="240" w:lineRule="auto"/>
        <w:jc w:val="thaiDistribute"/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</w:rPr>
      </w:pPr>
      <w:r w:rsidRPr="00810A12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  <w:cs/>
        </w:rPr>
        <w:t>สารคดี</w:t>
      </w:r>
      <w:r w:rsidRPr="00810A12">
        <w:rPr>
          <w:rFonts w:asciiTheme="minorBidi" w:eastAsia="Times New Roman" w:hAnsiTheme="minorBidi" w:hint="cs"/>
          <w:b/>
          <w:bCs/>
          <w:sz w:val="32"/>
          <w:szCs w:val="32"/>
          <w:shd w:val="clear" w:color="auto" w:fill="FFFFFF"/>
          <w:cs/>
        </w:rPr>
        <w:t xml:space="preserve">เฉลิมพระเกียรติ มรดกศิลป์ แผ่นดินไทย </w:t>
      </w:r>
      <w:r w:rsidRPr="00810A12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</w:rPr>
        <w:t xml:space="preserve"> </w:t>
      </w:r>
    </w:p>
    <w:p w:rsidR="00BC133D" w:rsidRPr="006739FA" w:rsidRDefault="00BC133D" w:rsidP="00BC133D">
      <w:pPr>
        <w:rPr>
          <w:rFonts w:ascii="CordiaUPC" w:eastAsia="Times New Roman" w:hAnsi="CordiaUPC" w:cs="CordiaUPC"/>
          <w:b/>
          <w:bCs/>
          <w:sz w:val="32"/>
          <w:szCs w:val="32"/>
        </w:rPr>
      </w:pPr>
      <w:r w:rsidRPr="006739FA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  <w:cs/>
        </w:rPr>
        <w:t xml:space="preserve">ตอนที่ </w:t>
      </w:r>
      <w:r w:rsidRPr="006739FA">
        <w:rPr>
          <w:rFonts w:asciiTheme="minorBidi" w:eastAsia="Times New Roman" w:hAnsiTheme="minorBidi" w:hint="cs"/>
          <w:b/>
          <w:bCs/>
          <w:sz w:val="32"/>
          <w:szCs w:val="32"/>
          <w:shd w:val="clear" w:color="auto" w:fill="FFFFFF"/>
          <w:cs/>
        </w:rPr>
        <w:t>29</w:t>
      </w:r>
      <w:r w:rsidRPr="006739FA">
        <w:rPr>
          <w:rFonts w:asciiTheme="minorBidi" w:eastAsia="Times New Roman" w:hAnsiTheme="minorBidi"/>
          <w:b/>
          <w:bCs/>
          <w:sz w:val="32"/>
          <w:szCs w:val="32"/>
          <w:shd w:val="clear" w:color="auto" w:fill="FFFFFF"/>
          <w:cs/>
        </w:rPr>
        <w:t xml:space="preserve"> </w:t>
      </w:r>
      <w:r w:rsidRPr="006739FA">
        <w:rPr>
          <w:rFonts w:ascii="CordiaUPC" w:eastAsia="Times New Roman" w:hAnsi="CordiaUPC" w:cs="CordiaUPC" w:hint="cs"/>
          <w:b/>
          <w:bCs/>
          <w:sz w:val="32"/>
          <w:szCs w:val="32"/>
          <w:cs/>
        </w:rPr>
        <w:t xml:space="preserve">  </w:t>
      </w:r>
      <w:r w:rsidRPr="006739FA">
        <w:rPr>
          <w:rFonts w:ascii="CordiaUPC" w:eastAsia="Times New Roman" w:hAnsi="CordiaUPC" w:cs="CordiaUPC"/>
          <w:b/>
          <w:bCs/>
          <w:sz w:val="32"/>
          <w:szCs w:val="32"/>
          <w:cs/>
        </w:rPr>
        <w:t>เรือพระที่นั่งสุพรรณหงส์</w:t>
      </w:r>
    </w:p>
    <w:p w:rsidR="00BC133D" w:rsidRDefault="00BC133D" w:rsidP="00BC133D">
      <w:pPr>
        <w:spacing w:after="0" w:line="240" w:lineRule="auto"/>
        <w:jc w:val="thaiDistribute"/>
        <w:rPr>
          <w:rFonts w:ascii="CordiaUPC" w:eastAsia="Times New Roman" w:hAnsi="CordiaUPC" w:cs="CordiaUPC"/>
          <w:sz w:val="32"/>
          <w:szCs w:val="32"/>
        </w:rPr>
      </w:pP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เรือพระที่นั่งสุพรรณหงส์ มีการกล่าวถึงมาตั้งแต่สมัยกรุงศรีอยุธยาต้นรัชกาลพระมหาจักรพรรดิ ลำปัจจุบันสร้างขึ้นปลายสมัยรัชกาลที่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5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เพื่อทดแทนเรือลำเดิมที่สร้างมาตั้งแต่สมัยรัชกาลที่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1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แล้วเสร็จในสมัยรัชกาลที่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6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ประกอบพิธีลงน้ำในพระราชพิธีบรมราชาภิเษกรัชกาลที่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6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เมื่อวันที่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13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พฤศจิกายน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2454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จัดเป็นเรือพระที่นั่งกิ่ง โขนหัวเรือจำหลักเป็นรูปหงส์ลงรักปิดทองประดับกระจก ภายนอกทาสีดำ ท้องเรือภายในทาสีแดง ลำเรือภายนอกลงรักปิดทองประดับกระจกสีพื้นเป็นสีน้ำเงิน หมายถึงเรือของพระมหากษัตริย์ประดับลวดลายกนกเปลวอย่างวิจิตรงดงาม เมื่อพระมหากษัตริย์เสด็จประทับเรือพระที่นั่ง จะมีการติดเครื่องสูงหักทองขวาง เช่น ฉัตร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7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ชั้น ฉัตร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5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ชั้น พระกลด บังสูรย์ พัดโบก กลางลำเรือมีบัลลังก์บุษบก หรือ พระแท่นบัลลังก์กัญญา สำหรับเป็นที่ประทับบนเรือพระที่นั่ง ติดพระวิสูตร หรือผ้าม่าน และธง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3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>ชายที่ท้ายเรือ บริเวณปากหงส์ประดับ</w:t>
      </w:r>
      <w:proofErr w:type="spellStart"/>
      <w:r w:rsidRPr="006739FA">
        <w:rPr>
          <w:rFonts w:ascii="CordiaUPC" w:eastAsia="Times New Roman" w:hAnsi="CordiaUPC" w:cs="CordiaUPC"/>
          <w:sz w:val="32"/>
          <w:szCs w:val="32"/>
          <w:cs/>
        </w:rPr>
        <w:t>พู่</w:t>
      </w:r>
      <w:proofErr w:type="spellEnd"/>
      <w:r w:rsidRPr="006739FA">
        <w:rPr>
          <w:rFonts w:ascii="CordiaUPC" w:eastAsia="Times New Roman" w:hAnsi="CordiaUPC" w:cs="CordiaUPC"/>
          <w:sz w:val="32"/>
          <w:szCs w:val="32"/>
          <w:cs/>
        </w:rPr>
        <w:t>จามรีห้อย ปลาย</w:t>
      </w:r>
      <w:proofErr w:type="spellStart"/>
      <w:r w:rsidRPr="006739FA">
        <w:rPr>
          <w:rFonts w:ascii="CordiaUPC" w:eastAsia="Times New Roman" w:hAnsi="CordiaUPC" w:cs="CordiaUPC"/>
          <w:sz w:val="32"/>
          <w:szCs w:val="32"/>
          <w:cs/>
        </w:rPr>
        <w:t>พู่</w:t>
      </w:r>
      <w:proofErr w:type="spellEnd"/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เป็นแก้วผลึกเจียระไน และขนจามรีสีขาว คอหงส์คล้องพวงมาลัยดอกไม้ขนาดใหญ่ เรือพระที่นั่งมีขนาดความยาว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44.90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เมตร กว้าง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3.17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เมตร ลึก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0.94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เมตร ใช้กำลังพลรวม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71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นาย แยกเป็นกำลังพลประจำเรือ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64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นาย ได้แก่ นายเรือ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2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นาย นายท้าย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2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นาย ฝีพาย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50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นาย คนถือธงท้าย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1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นาย พลสัญญาณ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1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นาย คนขานยาว </w:t>
      </w:r>
      <w:r>
        <w:rPr>
          <w:rFonts w:ascii="CordiaUPC" w:eastAsia="Times New Roman" w:hAnsi="CordiaUPC" w:cs="CordiaUPC"/>
          <w:sz w:val="32"/>
          <w:szCs w:val="32"/>
        </w:rPr>
        <w:t xml:space="preserve">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1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นาย คนถือฉัตร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7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นาย และเจ้าหน้าที่สำนักพระราชวัง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7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>นาย</w:t>
      </w:r>
      <w:r>
        <w:rPr>
          <w:rFonts w:ascii="CordiaUPC" w:eastAsia="Times New Roman" w:hAnsi="CordiaUPC" w:cs="CordiaUPC" w:hint="cs"/>
          <w:sz w:val="32"/>
          <w:szCs w:val="32"/>
          <w:cs/>
        </w:rPr>
        <w:t xml:space="preserve">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>จากความงดงามของเรือพระที่นั่ง</w:t>
      </w:r>
      <w:bookmarkStart w:id="0" w:name="_GoBack"/>
      <w:bookmarkEnd w:id="0"/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สุพรรณหงส์ ทำให้องค์การเรือโลกแห่งสหราชอาณาจักรมอบรางวัลเรือโลก โดยคณะกรรมการองค์การ 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World Ship Trust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>ได้เข้าเฝ้</w:t>
      </w:r>
      <w:r>
        <w:rPr>
          <w:rFonts w:ascii="CordiaUPC" w:eastAsia="Times New Roman" w:hAnsi="CordiaUPC" w:cs="CordiaUPC" w:hint="cs"/>
          <w:sz w:val="32"/>
          <w:szCs w:val="32"/>
          <w:cs/>
        </w:rPr>
        <w:t>า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>พระบาทสมเด็จพระบรมชนกา</w:t>
      </w:r>
      <w:proofErr w:type="spellStart"/>
      <w:r w:rsidRPr="006739FA">
        <w:rPr>
          <w:rFonts w:ascii="CordiaUPC" w:eastAsia="Times New Roman" w:hAnsi="CordiaUPC" w:cs="CordiaUPC"/>
          <w:sz w:val="32"/>
          <w:szCs w:val="32"/>
          <w:cs/>
        </w:rPr>
        <w:t>ธิเบ</w:t>
      </w:r>
      <w:proofErr w:type="spellEnd"/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ศรมหาภูมิพลอดุลยเดชมหาราช </w:t>
      </w:r>
      <w:r>
        <w:rPr>
          <w:rFonts w:ascii="CordiaUPC" w:eastAsia="Times New Roman" w:hAnsi="CordiaUPC" w:cs="CordiaUPC" w:hint="cs"/>
          <w:sz w:val="32"/>
          <w:szCs w:val="32"/>
          <w:cs/>
        </w:rPr>
        <w:t xml:space="preserve"> </w:t>
      </w:r>
    </w:p>
    <w:p w:rsidR="00BC133D" w:rsidRPr="00BC133D" w:rsidRDefault="00BC133D" w:rsidP="00BC133D">
      <w:pPr>
        <w:spacing w:after="0" w:line="240" w:lineRule="auto"/>
        <w:jc w:val="thaiDistribute"/>
        <w:rPr>
          <w:rFonts w:ascii="CordiaUPC" w:eastAsia="Times New Roman" w:hAnsi="CordiaUPC" w:cs="CordiaUPC"/>
          <w:sz w:val="32"/>
          <w:szCs w:val="32"/>
        </w:rPr>
      </w:pPr>
      <w:r w:rsidRPr="006739FA">
        <w:rPr>
          <w:rFonts w:ascii="CordiaUPC" w:eastAsia="Times New Roman" w:hAnsi="CordiaUPC" w:cs="CordiaUPC"/>
          <w:sz w:val="32"/>
          <w:szCs w:val="32"/>
          <w:cs/>
        </w:rPr>
        <w:t>บรมนาถบพิตร ทูลเกล้าทูลกระหม่อมถวายเหรียญรางวัลเรือพระที่นั่งสุพรรณหงส์ เหรียญรางวัลมรดกทางทะเลขององค์การเรือโลก ประจำปี พ.ศ.</w:t>
      </w:r>
      <w:r w:rsidRPr="006739FA">
        <w:rPr>
          <w:rFonts w:ascii="CordiaUPC" w:eastAsia="Times New Roman" w:hAnsi="CordiaUPC" w:cs="CordiaUPC"/>
          <w:sz w:val="32"/>
          <w:szCs w:val="32"/>
        </w:rPr>
        <w:t xml:space="preserve">2535 </w:t>
      </w:r>
      <w:r w:rsidRPr="006739FA">
        <w:rPr>
          <w:rFonts w:ascii="CordiaUPC" w:eastAsia="Times New Roman" w:hAnsi="CordiaUPC" w:cs="CordiaUPC"/>
          <w:sz w:val="32"/>
          <w:szCs w:val="32"/>
          <w:cs/>
        </w:rPr>
        <w:t>รวมถึง สา</w:t>
      </w:r>
      <w:proofErr w:type="spellStart"/>
      <w:r w:rsidRPr="006739FA">
        <w:rPr>
          <w:rFonts w:ascii="CordiaUPC" w:eastAsia="Times New Roman" w:hAnsi="CordiaUPC" w:cs="CordiaUPC"/>
          <w:sz w:val="32"/>
          <w:szCs w:val="32"/>
          <w:cs/>
        </w:rPr>
        <w:t>ส์น</w:t>
      </w:r>
      <w:proofErr w:type="spellEnd"/>
      <w:r w:rsidRPr="006739FA">
        <w:rPr>
          <w:rFonts w:ascii="CordiaUPC" w:eastAsia="Times New Roman" w:hAnsi="CordiaUPC" w:cs="CordiaUPC"/>
          <w:sz w:val="32"/>
          <w:szCs w:val="32"/>
          <w:cs/>
        </w:rPr>
        <w:t>แสดงความยินดีจากเจ้าชาย</w:t>
      </w:r>
      <w:proofErr w:type="spellStart"/>
      <w:r w:rsidRPr="006739FA">
        <w:rPr>
          <w:rFonts w:ascii="CordiaUPC" w:eastAsia="Times New Roman" w:hAnsi="CordiaUPC" w:cs="CordiaUPC"/>
          <w:sz w:val="32"/>
          <w:szCs w:val="32"/>
          <w:cs/>
        </w:rPr>
        <w:t>ฟิลิป</w:t>
      </w:r>
      <w:proofErr w:type="spellEnd"/>
      <w:r w:rsidRPr="006739FA">
        <w:rPr>
          <w:rFonts w:ascii="CordiaUPC" w:eastAsia="Times New Roman" w:hAnsi="CordiaUPC" w:cs="CordiaUPC"/>
          <w:sz w:val="32"/>
          <w:szCs w:val="32"/>
          <w:cs/>
        </w:rPr>
        <w:t xml:space="preserve"> ดยุกแห่งเอดิน</w:t>
      </w:r>
      <w:proofErr w:type="spellStart"/>
      <w:r w:rsidRPr="006739FA">
        <w:rPr>
          <w:rFonts w:ascii="CordiaUPC" w:eastAsia="Times New Roman" w:hAnsi="CordiaUPC" w:cs="CordiaUPC"/>
          <w:sz w:val="32"/>
          <w:szCs w:val="32"/>
          <w:cs/>
        </w:rPr>
        <w:t>เบิร์</w:t>
      </w:r>
      <w:proofErr w:type="spellEnd"/>
      <w:r w:rsidRPr="006739FA">
        <w:rPr>
          <w:rFonts w:ascii="CordiaUPC" w:eastAsia="Times New Roman" w:hAnsi="CordiaUPC" w:cs="CordiaUPC"/>
          <w:sz w:val="32"/>
          <w:szCs w:val="32"/>
          <w:cs/>
        </w:rPr>
        <w:t>กด</w:t>
      </w:r>
      <w:proofErr w:type="spellStart"/>
      <w:r w:rsidRPr="006739FA">
        <w:rPr>
          <w:rFonts w:ascii="CordiaUPC" w:eastAsia="Times New Roman" w:hAnsi="CordiaUPC" w:cs="CordiaUPC"/>
          <w:sz w:val="32"/>
          <w:szCs w:val="32"/>
          <w:cs/>
        </w:rPr>
        <w:t>้วย</w:t>
      </w:r>
      <w:proofErr w:type="spellEnd"/>
    </w:p>
    <w:p w:rsidR="00271B0E" w:rsidRDefault="00271B0E" w:rsidP="00BC133D">
      <w:pPr>
        <w:jc w:val="thaiDistribute"/>
      </w:pPr>
    </w:p>
    <w:sectPr w:rsidR="00271B0E" w:rsidSect="00BC133D">
      <w:pgSz w:w="11906" w:h="16838" w:code="9"/>
      <w:pgMar w:top="851" w:right="1416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3D"/>
    <w:rsid w:val="00271B0E"/>
    <w:rsid w:val="004258D0"/>
    <w:rsid w:val="00A708F5"/>
    <w:rsid w:val="00AF3CAA"/>
    <w:rsid w:val="00BC133D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2CAF"/>
  <w15:chartTrackingRefBased/>
  <w15:docId w15:val="{B1D79E7C-2CA1-45E2-B629-F1E651A5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13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2019-09-19T15:09:00Z</dcterms:created>
  <dcterms:modified xsi:type="dcterms:W3CDTF">2019-09-19T15:10:00Z</dcterms:modified>
</cp:coreProperties>
</file>