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80" w:rsidRPr="001E6327" w:rsidRDefault="00DD0E80" w:rsidP="00DD0E80">
      <w:pPr>
        <w:pStyle w:val="NoSpacing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สารคดีเฉลิมพระเกียรติ มรดกศิลป์ แผ่นดินไทย</w:t>
      </w:r>
    </w:p>
    <w:p w:rsidR="00DD0E80" w:rsidRPr="001E6327" w:rsidRDefault="00DD0E80" w:rsidP="00DD0E8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17 </w:t>
      </w:r>
      <w:r w:rsidRPr="001E632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การจัดรูปขบวนพยุหยาตราทางชลมารค</w:t>
      </w: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</w:t>
      </w:r>
    </w:p>
    <w:p w:rsidR="00DD0E80" w:rsidRPr="001E6327" w:rsidRDefault="00DD0E80" w:rsidP="00DD0E8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E632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การจัดรูปขบวนพยุหยาตราทางชลมารคในอดีต จัดเป็นขบวนแบบเต็มรูปยิ่งใหญ่ คือ </w:t>
      </w:r>
      <w:r w:rsidRPr="001E6327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1E6327">
        <w:rPr>
          <w:rFonts w:ascii="TH SarabunPSK" w:hAnsi="TH SarabunPSK" w:cs="TH SarabunPSK"/>
          <w:color w:val="000000"/>
          <w:sz w:val="32"/>
          <w:szCs w:val="32"/>
          <w:cs/>
        </w:rPr>
        <w:t>ขบวนเพชรพวง</w:t>
      </w:r>
      <w:r w:rsidRPr="001E6327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1E6327">
        <w:rPr>
          <w:rFonts w:ascii="TH SarabunPSK" w:hAnsi="TH SarabunPSK" w:cs="TH SarabunPSK"/>
          <w:color w:val="000000"/>
          <w:sz w:val="32"/>
          <w:szCs w:val="32"/>
          <w:cs/>
        </w:rPr>
        <w:t>ในสมัยสมเด็จพระนารายณ์มหาราชจัดริ้วขบวนเป็น 4 สาย และมีสายพระราชยานอยู่ตอนกลาง              1 สาย สายในซ้ายขวาเป็น ริ้วเรือแห่ เรียกว่า สายคู่แห่ สายนอกซ้ายขวาเป็นริ้วเรือกัน เรียกว่า สายกัน  ส่วนระเบียบการจัดขบวนแบ่งเป็น 5 ตอน ประกอบด้วย ตอนหน้า คือ ขบวนนอกหน้า ได้แก่ ทหารกองนอก ถัดไปเรียกว่า ขบวนในหน้า ได้แก่ ทหารรักษาพระองค์ ตอนกลางเป็นขบวนเรือพระราชยาน ตอนหลังในเรียก ขบวนในหลัง ได้แก่ กองทหารรักษาพระองค์ ส่วนตอนหลังชั้นนอก เรียกว่า ขบวนนอกหลัง ได้แก่ ทหารกองนอกทั้ง 5 ตอนนี้มีประตูคั่นทุกตอน สมัยต่อมาการจัดขบวนเรือโบราณแบบขบวนเพชรพวง หมดไป</w:t>
      </w:r>
      <w:proofErr w:type="spellStart"/>
      <w:r w:rsidRPr="001E6327">
        <w:rPr>
          <w:rFonts w:ascii="TH SarabunPSK" w:hAnsi="TH SarabunPSK" w:cs="TH SarabunPSK"/>
          <w:color w:val="000000"/>
          <w:sz w:val="32"/>
          <w:szCs w:val="32"/>
          <w:cs/>
        </w:rPr>
        <w:t>พร้อมๆ</w:t>
      </w:r>
      <w:proofErr w:type="spellEnd"/>
      <w:r w:rsidRPr="001E6327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กับเรือรบโบราณกลายเป็นเรือพระราชพิธี แต่การจัดรูปขบวนพยุหยาตราทางชลมารค ได้ดัดแปลงจากแบบแผนโบราณ ซึ่งพระบาทสมเด็จพระปกเกล้าเจ้าอยู่หัว รัชกาลที่ 7 ทรงพระกรุณาโปรดเกล้าฯ ให้</w:t>
      </w:r>
      <w:r w:rsidRPr="001E6327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จอมพลเรือสมเด็จ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พระเจ้าบรมวงศ์เธอ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1E6327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เจ้าฟ้า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บริพัตรสุขุมพันธ์</w:t>
      </w:r>
      <w:r w:rsidRPr="001E632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1E6327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กรมพระนครสวรรค์วรพิ</w:t>
      </w:r>
      <w:proofErr w:type="spellStart"/>
      <w:r w:rsidRPr="001E6327">
        <w:rPr>
          <w:rStyle w:val="Emphasis"/>
          <w:rFonts w:ascii="TH SarabunPSK" w:hAnsi="TH SarabunPSK" w:cs="TH SarabunPSK"/>
          <w:sz w:val="32"/>
          <w:szCs w:val="32"/>
          <w:shd w:val="clear" w:color="auto" w:fill="FFFFFF"/>
          <w:cs/>
        </w:rPr>
        <w:t>นิต</w:t>
      </w:r>
      <w:proofErr w:type="spellEnd"/>
      <w:r w:rsidRPr="001E6327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1E6327">
        <w:rPr>
          <w:rFonts w:ascii="TH SarabunPSK" w:hAnsi="TH SarabunPSK" w:cs="TH SarabunPSK"/>
          <w:color w:val="000000"/>
          <w:sz w:val="32"/>
          <w:szCs w:val="32"/>
          <w:cs/>
        </w:rPr>
        <w:t>ทรงวางหลักเกณฑ์การจัดริ้วขบวนเรือพระราชพิธีสำหรับเสด็จการพระราชดำเนินโดยขบวนพยุหยาตราทางชลมารค ไว้ 5 แบบ คือ</w:t>
      </w:r>
      <w:r w:rsidRPr="001E6327">
        <w:rPr>
          <w:rFonts w:ascii="TH SarabunPSK" w:hAnsi="TH SarabunPSK" w:cs="TH SarabunPSK"/>
          <w:sz w:val="32"/>
          <w:szCs w:val="32"/>
        </w:rPr>
        <w:t xml:space="preserve"> </w:t>
      </w: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ขบวนพยุหยาตราใหญ่ ใช้ในโอกาสถวายผ้าพระกฐิน หรือ โอกาสการเสด็จเลียบพระนครโดยขบวนพยุหยาตราทางชลมารค</w:t>
      </w:r>
      <w:r w:rsidRPr="001E6327">
        <w:rPr>
          <w:rFonts w:ascii="TH SarabunPSK" w:hAnsi="TH SarabunPSK" w:cs="TH SarabunPSK"/>
          <w:sz w:val="32"/>
          <w:szCs w:val="32"/>
        </w:rPr>
        <w:t xml:space="preserve"> </w:t>
      </w: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ขบวนพยุหยาตราน้อย ใช้ในโอกาสเสด็จพระราชดำเนินไปถวายผ้าพระกฐิน  ขบวนเรือราบใหญ่</w:t>
      </w:r>
      <w:r w:rsidRPr="001E6327">
        <w:rPr>
          <w:rFonts w:ascii="TH SarabunPSK" w:hAnsi="TH SarabunPSK" w:cs="TH SarabunPSK"/>
          <w:sz w:val="32"/>
          <w:szCs w:val="32"/>
        </w:rPr>
        <w:t xml:space="preserve"> </w:t>
      </w: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ใช้ในพระราชพิธีเสด็จไปถวายผ้าพระกฐินที่ไม่ใหญ่โตนัก</w:t>
      </w:r>
      <w:r w:rsidRPr="001E63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ขบวนราบน้อย</w:t>
      </w:r>
      <w:r w:rsidRPr="001E6327">
        <w:rPr>
          <w:rFonts w:ascii="TH SarabunPSK" w:hAnsi="TH SarabunPSK" w:cs="TH SarabunPSK"/>
          <w:sz w:val="32"/>
          <w:szCs w:val="32"/>
        </w:rPr>
        <w:t xml:space="preserve"> </w:t>
      </w: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ใช้ในโอกาสเดียวกับขบวนราบใหญ่แต่จัดขบวนเรือเป็น 2 สาย </w:t>
      </w:r>
      <w:r w:rsidRPr="001E6327">
        <w:rPr>
          <w:rFonts w:ascii="TH SarabunPSK" w:hAnsi="TH SarabunPSK" w:cs="TH SarabunPSK"/>
          <w:sz w:val="32"/>
          <w:szCs w:val="32"/>
          <w:cs/>
        </w:rPr>
        <w:t>และ</w:t>
      </w:r>
      <w:r w:rsidRPr="001E632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ขบวนราบย่อ เป็นการจัดขบวนรับช่วงต่อในเส้นทางเสด็จพระราชดำเนินไปในลำคลองที่คับแคบ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80"/>
    <w:rsid w:val="00271B0E"/>
    <w:rsid w:val="004258D0"/>
    <w:rsid w:val="00A708F5"/>
    <w:rsid w:val="00AF3CAA"/>
    <w:rsid w:val="00D6213B"/>
    <w:rsid w:val="00D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64A79-26DA-4DEB-81D8-5966C11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E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0E80"/>
    <w:rPr>
      <w:i/>
      <w:iCs/>
    </w:rPr>
  </w:style>
  <w:style w:type="paragraph" w:styleId="NoSpacing">
    <w:name w:val="No Spacing"/>
    <w:uiPriority w:val="1"/>
    <w:qFormat/>
    <w:rsid w:val="00DD0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2019-09-14T04:43:00Z</dcterms:created>
  <dcterms:modified xsi:type="dcterms:W3CDTF">2019-09-14T04:43:00Z</dcterms:modified>
</cp:coreProperties>
</file>