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ADE" w:rsidRPr="00924ADE" w:rsidRDefault="00924ADE" w:rsidP="00924ADE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924ADE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สารคดีเฉลิมพระเกียรติ มรดกศิลป์ แผ่นดินไทย  </w:t>
      </w:r>
    </w:p>
    <w:p w:rsidR="00924ADE" w:rsidRDefault="00924ADE" w:rsidP="00924ADE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</w:rPr>
      </w:pPr>
      <w:r w:rsidRPr="00924ADE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ตอนที่ 48</w:t>
      </w:r>
      <w:r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>อาภรณ์ภัณฑ์เรือครุฑเหินเห็จและเรือครุฑ</w:t>
      </w:r>
      <w:proofErr w:type="spellStart"/>
      <w:r>
        <w:rPr>
          <w:rFonts w:ascii="TH SarabunPSK" w:eastAsia="Times New Roman" w:hAnsi="TH SarabunPSK" w:cs="TH SarabunPSK"/>
          <w:sz w:val="32"/>
          <w:szCs w:val="32"/>
          <w:cs/>
        </w:rPr>
        <w:t>เตร็</w:t>
      </w:r>
      <w:proofErr w:type="spellEnd"/>
      <w:r>
        <w:rPr>
          <w:rFonts w:ascii="TH SarabunPSK" w:eastAsia="Times New Roman" w:hAnsi="TH SarabunPSK" w:cs="TH SarabunPSK"/>
          <w:sz w:val="32"/>
          <w:szCs w:val="32"/>
          <w:cs/>
        </w:rPr>
        <w:t>จไตรจักร</w:t>
      </w:r>
      <w:bookmarkStart w:id="0" w:name="_GoBack"/>
      <w:bookmarkEnd w:id="0"/>
    </w:p>
    <w:p w:rsidR="00924ADE" w:rsidRDefault="00924ADE" w:rsidP="00924ADE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>อาภรณ์ภัณฑ์ของเรือครุฑเหินเห็จและครุฑ</w:t>
      </w:r>
      <w:proofErr w:type="spellStart"/>
      <w:r>
        <w:rPr>
          <w:rFonts w:ascii="TH SarabunPSK" w:eastAsia="Times New Roman" w:hAnsi="TH SarabunPSK" w:cs="TH SarabunPSK"/>
          <w:sz w:val="32"/>
          <w:szCs w:val="32"/>
          <w:cs/>
        </w:rPr>
        <w:t>เตร็</w:t>
      </w:r>
      <w:proofErr w:type="spellEnd"/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จไตรจักร เรือรูปสัตว์ประเภทเหล่าแสนยากร ที่มีความสำคัญในการจัดขบวน ทั้งสองลำจะมีผ้าดาดหลังคาคฤห์ ที่ทำจากผ้าสักหลาดพื้นสีแดงทรงสี่เหลี่ยมผืนผ้า ลายทองแผ่ลวดท้องผ้ากรุด้วยผ้าสักหลาดพื้นสีเขียวที่มุมปักลายค้างคาว มีกรอบ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ชั้นล้อมโดยรอบท้องผ้า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ปักลายกรุยเชิงบนพื้นสีแดง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ปักลายลูกฟักประจำยามก้ามปูใบเทศบนพื้นสีน้ำเงิน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ปักลายประจำยามก้ามปูใบเทศ ลายลูกฟักประจำยามใบเทศ และลายกระจังใบเทศบนพื้นสีแดง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ปักลายลูกฟักประจำยามก้ามปูใบเทศบนพื้นสีน้ำเงิน ผ้าอย่างที่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คือผ้าหน้าจั่วเรือทั้งสองลำจะใช้ผ้าสักหลาดพื้นสีแดงทรงสามเหลี่ยมหน้าจั่ว แบ่งชั้นลายเป็น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ชั้น ชั้นแรกปักลายดาวกลีบบัวในกรอบสามเหลี่ยมบนพื้นสีแดง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ปักลายกรุยเชิงในกรอบสามเหลี่ยมบนพื้นสีเขียว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ปักลายประจำยามก้ามปูใบเทศ ลายลูกฟักประจำยามใบเทศ และลายกระจังใบเทศบนพื้นสีแดง และชั้นที่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ปักลายลูกฟักประจำยามก้ามปูใบเทศบนพื้นสีน้ำเงิน สำหรับผ้าที่ใช้ประดับเรืออีกชนิดคือผ้าปีกนกทั้งสองลำถือเป็นเรือที่มีโขนเรือเป็นพญาครุฑจึงมีผ้าประดับที่แสดงถึงสัญลักษณ์เรียกว่าผ้าปีกนก ทำจากผ้าสักหลาดพื้นสีแดง ทรงสี่เหลี่ยมคางหมู ลายทองแผ่ลวด ท้องผ้าปักลายประจำยามก้ามปูใบเทศสลับลายลูกฟักใบเทศ ล้อมรอบด้วยลายกรุยเชิงบนพื้นสีน้ำเงิน</w:t>
      </w:r>
    </w:p>
    <w:p w:rsidR="00271B0E" w:rsidRDefault="00271B0E"/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ADE"/>
    <w:rsid w:val="00271B0E"/>
    <w:rsid w:val="004258D0"/>
    <w:rsid w:val="00924ADE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BCFFA2-AD73-47A8-99CC-89283AD3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24ADE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6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2019-10-01T13:09:00Z</dcterms:created>
  <dcterms:modified xsi:type="dcterms:W3CDTF">2019-10-01T13:09:00Z</dcterms:modified>
</cp:coreProperties>
</file>