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A50" w:rsidRDefault="00302A50" w:rsidP="00302A50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02A50" w:rsidRPr="00532C07" w:rsidRDefault="00302A50" w:rsidP="00302A50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38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เรือเสือทยานชล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และเรือเสือคำรณสินธุ์</w:t>
      </w:r>
    </w:p>
    <w:p w:rsidR="00302A50" w:rsidRPr="00532C07" w:rsidRDefault="00302A50" w:rsidP="00302A5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เรือเสือทยานชล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และเรือเสือคำรณสินธุ์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เป็นเรือประตูหน้า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ประเภทเรือพิฆาต</w:t>
      </w:r>
      <w:r w:rsidRPr="00CE44D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44D5">
        <w:rPr>
          <w:rFonts w:ascii="TH SarabunPSK" w:hAnsi="TH SarabunPSK" w:cs="TH SarabunPSK"/>
          <w:spacing w:val="-4"/>
          <w:sz w:val="32"/>
          <w:szCs w:val="32"/>
          <w:cs/>
        </w:rPr>
        <w:t>ดัดแปลงมาจากเรือรบเป็นเรือนำขบวน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เรือพยุหยาตราทางชลมารคในสมัยโบราณ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ไม่พบหลักฐานในการสร้าง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และจำนวนที่สร้างที่ชัดเจนแต่ปรากฏชื่อ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เรือทั้ง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ในลิลิตกระบวนแห่พระกฐินพยุหยาตรา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ทั้งทางสถลมารค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และทางชลมารคใน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</w:rPr>
        <w:t xml:space="preserve">2387 </w:t>
      </w:r>
      <w:r w:rsidRPr="00532C07">
        <w:rPr>
          <w:rFonts w:ascii="TH SarabunPSK" w:hAnsi="TH SarabunPSK" w:cs="TH SarabunPSK"/>
          <w:sz w:val="32"/>
          <w:szCs w:val="32"/>
          <w:cs/>
        </w:rPr>
        <w:t>ต่อมา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532C07">
        <w:rPr>
          <w:rFonts w:ascii="TH SarabunPSK" w:hAnsi="TH SarabunPSK" w:cs="TH SarabunPSK"/>
          <w:sz w:val="32"/>
          <w:szCs w:val="32"/>
          <w:cs/>
        </w:rPr>
        <w:t>รัชกาลที่</w:t>
      </w:r>
      <w:r w:rsidRPr="00532C07">
        <w:rPr>
          <w:rFonts w:ascii="TH SarabunPSK" w:hAnsi="TH SarabunPSK" w:cs="TH SarabunPSK"/>
          <w:sz w:val="32"/>
          <w:szCs w:val="32"/>
        </w:rPr>
        <w:t xml:space="preserve"> 6 </w:t>
      </w:r>
      <w:r w:rsidRPr="00532C07">
        <w:rPr>
          <w:rFonts w:ascii="TH SarabunPSK" w:hAnsi="TH SarabunPSK" w:cs="TH SarabunPSK"/>
          <w:sz w:val="32"/>
          <w:szCs w:val="32"/>
          <w:cs/>
        </w:rPr>
        <w:t>เหลือเพียง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คู่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เรือเสือทยานชล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และเรือเสือคำรณสิน</w:t>
      </w:r>
      <w:proofErr w:type="spellStart"/>
      <w:r w:rsidRPr="00532C07">
        <w:rPr>
          <w:rFonts w:ascii="TH SarabunPSK" w:hAnsi="TH SarabunPSK" w:cs="TH SarabunPSK"/>
          <w:sz w:val="32"/>
          <w:szCs w:val="32"/>
          <w:cs/>
        </w:rPr>
        <w:t>ธ์</w:t>
      </w:r>
      <w:proofErr w:type="spellEnd"/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โดยเรือทั้ง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ได้บูรณะซ่อมแซมใหญ่เมื่อ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 w:rsidRPr="00532C07">
        <w:rPr>
          <w:rFonts w:ascii="TH SarabunPSK" w:hAnsi="TH SarabunPSK" w:cs="TH SarabunPSK"/>
          <w:sz w:val="32"/>
          <w:szCs w:val="32"/>
        </w:rPr>
        <w:t xml:space="preserve">.2524 </w:t>
      </w:r>
      <w:r w:rsidRPr="00532C07">
        <w:rPr>
          <w:rFonts w:ascii="TH SarabunPSK" w:hAnsi="TH SarabunPSK" w:cs="TH SarabunPSK"/>
          <w:sz w:val="32"/>
          <w:szCs w:val="32"/>
          <w:cs/>
        </w:rPr>
        <w:t>เช่น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เปลี่ยนไม้ตัวเรือที่ผุชำรุดบางส่วน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ตกแต่งลวดลาย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เป็นเรือที่ไม่ได้มีการแกะสลักลงลักปิดทอง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แต่ใช้การวาดลวดลายแทน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ด้านบนหัวเรือทำเป็นพนักลูกกรงไม้สำหรับวางปืนใหญ่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ที่หัวเรือเขียนชื่อเรือของเรือแต่ละลำไว้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แต่วาดลวดลายเหมือนกันคือเป็นรูปหน้าเสือ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มีดวงตาขนาดใหญ่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มีคิ้ว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จมูก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ปาก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ฟัน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และเขี้ยวที่แหลมคมดูทรงพลัง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มีลวดลายดอกพุดตานด้วยสีฟ้าเข้ากับตัวเรือด้านนอกที่เป็นสีเหลืองทั้งลำ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ภายในทาสีแดง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ท้องเรือ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เขียนลวดลายเหมือนกับริ้วเสือด้วยสีดำ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ส่วนท้ายเรือเขียนเป็นลายดอกพุดตานสีฟ้าเช่นกัน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สิ่งที่ทำให้เรือทั้งสองลำดูมีความน่าสนใจคือการเขียนลวดลายที่ช่างไทยใส่ไว้ทั้งการตัดเส้น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และวาดลวดลายให้เสือมีหน้าตาที่ดุดัน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32C07">
        <w:rPr>
          <w:rFonts w:ascii="TH SarabunPSK" w:hAnsi="TH SarabunPSK" w:cs="TH SarabunPSK"/>
          <w:sz w:val="32"/>
          <w:szCs w:val="32"/>
          <w:cs/>
        </w:rPr>
        <w:t>มีพลัง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แต่มีความอ่อนช้อยแบบศิลปกรรมไทยได้อย่างลงตัว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กลางลำเรือมีคฤห</w:t>
      </w:r>
      <w:r w:rsidRPr="00532C07">
        <w:rPr>
          <w:rFonts w:ascii="TH SarabunPSK" w:hAnsi="TH SarabunPSK" w:cs="TH SarabunPSK"/>
          <w:sz w:val="32"/>
          <w:szCs w:val="32"/>
        </w:rPr>
        <w:t xml:space="preserve"> (</w:t>
      </w:r>
      <w:r w:rsidRPr="00532C07">
        <w:rPr>
          <w:rFonts w:ascii="TH SarabunPSK" w:hAnsi="TH SarabunPSK" w:cs="TH SarabunPSK"/>
          <w:sz w:val="32"/>
          <w:szCs w:val="32"/>
          <w:cs/>
        </w:rPr>
        <w:t>ครึ</w:t>
      </w:r>
      <w:r w:rsidRPr="00532C07">
        <w:rPr>
          <w:rFonts w:ascii="TH SarabunPSK" w:hAnsi="TH SarabunPSK" w:cs="TH SarabunPSK"/>
          <w:sz w:val="32"/>
          <w:szCs w:val="32"/>
        </w:rPr>
        <w:t xml:space="preserve">)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เป็นเรือนสำหรับนั่ง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ตัวเรือ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32C07">
        <w:rPr>
          <w:rFonts w:ascii="TH SarabunPSK" w:hAnsi="TH SarabunPSK" w:cs="TH SarabunPSK"/>
          <w:sz w:val="32"/>
          <w:szCs w:val="32"/>
          <w:cs/>
        </w:rPr>
        <w:t>มีความยาว</w:t>
      </w:r>
      <w:r w:rsidRPr="00532C07">
        <w:rPr>
          <w:rFonts w:ascii="TH SarabunPSK" w:hAnsi="TH SarabunPSK" w:cs="TH SarabunPSK"/>
          <w:sz w:val="32"/>
          <w:szCs w:val="32"/>
        </w:rPr>
        <w:t xml:space="preserve"> 22.23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1.75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ความลึกท้องเรือ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0.70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มีกำลังพล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ลำละ</w:t>
      </w:r>
      <w:r w:rsidRPr="00532C07">
        <w:rPr>
          <w:rFonts w:ascii="TH SarabunPSK" w:hAnsi="TH SarabunPSK" w:cs="TH SarabunPSK"/>
          <w:sz w:val="32"/>
          <w:szCs w:val="32"/>
        </w:rPr>
        <w:t xml:space="preserve"> 34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ประกอบด้วย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26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พลสัญญาณ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และคนนั่งประจำคฤห์</w:t>
      </w:r>
      <w:r w:rsidRPr="00532C07">
        <w:rPr>
          <w:rFonts w:ascii="TH SarabunPSK" w:hAnsi="TH SarabunPSK" w:cs="TH SarabunPSK"/>
          <w:sz w:val="32"/>
          <w:szCs w:val="32"/>
        </w:rPr>
        <w:t xml:space="preserve"> 3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A50"/>
    <w:rsid w:val="00271B0E"/>
    <w:rsid w:val="00302A50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09A67-B253-4EAA-A986-5D020550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02A50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2019-09-27T12:39:00Z</dcterms:created>
  <dcterms:modified xsi:type="dcterms:W3CDTF">2019-09-27T12:40:00Z</dcterms:modified>
</cp:coreProperties>
</file>